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F88D2" w14:textId="77777777" w:rsidR="0008073A" w:rsidRDefault="00177A00" w:rsidP="00177A00">
      <w:pPr>
        <w:jc w:val="center"/>
        <w:rPr>
          <w:rFonts w:cstheme="minorHAnsi"/>
          <w:b/>
          <w:bCs/>
        </w:rPr>
      </w:pPr>
      <w:bookmarkStart w:id="0" w:name="_Hlk58926067"/>
      <w:r>
        <w:rPr>
          <w:rFonts w:cstheme="minorHAnsi"/>
          <w:b/>
          <w:bCs/>
          <w:sz w:val="24"/>
          <w:szCs w:val="24"/>
        </w:rPr>
        <w:br w:type="textWrapping" w:clear="all"/>
      </w:r>
    </w:p>
    <w:p w14:paraId="709B20FE" w14:textId="296F5909" w:rsidR="00DA007F" w:rsidRPr="002C5E25" w:rsidRDefault="00A32A6D" w:rsidP="00177A00">
      <w:pPr>
        <w:jc w:val="center"/>
        <w:rPr>
          <w:rFonts w:cstheme="minorHAnsi"/>
          <w:b/>
          <w:bCs/>
          <w:sz w:val="24"/>
          <w:szCs w:val="24"/>
        </w:rPr>
      </w:pPr>
      <w:r w:rsidRPr="002C5E25">
        <w:rPr>
          <w:rFonts w:cstheme="minorHAnsi"/>
          <w:b/>
          <w:bCs/>
          <w:sz w:val="24"/>
          <w:szCs w:val="24"/>
        </w:rPr>
        <w:t xml:space="preserve">Osiedle </w:t>
      </w:r>
      <w:proofErr w:type="spellStart"/>
      <w:r w:rsidR="00F13D79">
        <w:rPr>
          <w:rFonts w:cstheme="minorHAnsi"/>
          <w:b/>
          <w:bCs/>
          <w:sz w:val="24"/>
          <w:szCs w:val="24"/>
        </w:rPr>
        <w:t>Goslove</w:t>
      </w:r>
      <w:proofErr w:type="spellEnd"/>
      <w:r w:rsidRPr="002C5E25">
        <w:rPr>
          <w:rFonts w:cstheme="minorHAnsi"/>
          <w:b/>
          <w:bCs/>
          <w:sz w:val="24"/>
          <w:szCs w:val="24"/>
        </w:rPr>
        <w:t xml:space="preserve"> – nowa inwestycja</w:t>
      </w:r>
      <w:r w:rsidR="001D0A38" w:rsidRPr="001D0A38">
        <w:rPr>
          <w:rFonts w:cstheme="minorHAnsi"/>
          <w:b/>
          <w:bCs/>
          <w:sz w:val="24"/>
          <w:szCs w:val="24"/>
        </w:rPr>
        <w:t xml:space="preserve"> </w:t>
      </w:r>
      <w:r w:rsidR="001D0A38" w:rsidRPr="002C5E25">
        <w:rPr>
          <w:rFonts w:cstheme="minorHAnsi"/>
          <w:b/>
          <w:bCs/>
          <w:sz w:val="24"/>
          <w:szCs w:val="24"/>
        </w:rPr>
        <w:t>firmy Profbud</w:t>
      </w:r>
      <w:r w:rsidRPr="002C5E25">
        <w:rPr>
          <w:rFonts w:cstheme="minorHAnsi"/>
          <w:b/>
          <w:bCs/>
          <w:sz w:val="24"/>
          <w:szCs w:val="24"/>
        </w:rPr>
        <w:t xml:space="preserve"> </w:t>
      </w:r>
      <w:r w:rsidR="00863723">
        <w:rPr>
          <w:rFonts w:cstheme="minorHAnsi"/>
          <w:b/>
          <w:bCs/>
          <w:sz w:val="24"/>
          <w:szCs w:val="24"/>
        </w:rPr>
        <w:t>na Gocławiu</w:t>
      </w:r>
      <w:r w:rsidRPr="002C5E25">
        <w:rPr>
          <w:rFonts w:cstheme="minorHAnsi"/>
          <w:b/>
          <w:bCs/>
          <w:sz w:val="24"/>
          <w:szCs w:val="24"/>
        </w:rPr>
        <w:t xml:space="preserve"> </w:t>
      </w:r>
    </w:p>
    <w:bookmarkEnd w:id="0"/>
    <w:p w14:paraId="0C68034A" w14:textId="2FB779CC" w:rsidR="005D0A58" w:rsidRPr="001D0A38" w:rsidRDefault="00A32A6D" w:rsidP="00A32A6D">
      <w:pPr>
        <w:spacing w:line="276" w:lineRule="auto"/>
        <w:jc w:val="both"/>
        <w:rPr>
          <w:b/>
        </w:rPr>
      </w:pPr>
      <w:r>
        <w:rPr>
          <w:b/>
        </w:rPr>
        <w:t xml:space="preserve">Z początkiem </w:t>
      </w:r>
      <w:r w:rsidR="00363F65">
        <w:rPr>
          <w:b/>
        </w:rPr>
        <w:t xml:space="preserve">sierpnia warszawski deweloper, </w:t>
      </w:r>
      <w:r>
        <w:rPr>
          <w:b/>
        </w:rPr>
        <w:t>firma Profbud</w:t>
      </w:r>
      <w:r w:rsidR="005F1986">
        <w:rPr>
          <w:b/>
        </w:rPr>
        <w:t>,</w:t>
      </w:r>
      <w:r>
        <w:rPr>
          <w:b/>
        </w:rPr>
        <w:t xml:space="preserve"> rozpocz</w:t>
      </w:r>
      <w:r w:rsidR="00363F65">
        <w:rPr>
          <w:b/>
        </w:rPr>
        <w:t>ął</w:t>
      </w:r>
      <w:r>
        <w:rPr>
          <w:b/>
        </w:rPr>
        <w:t xml:space="preserve"> sprzedaż nowej inwestycji mieszkaniowej zlokalizowanej przy ulicy </w:t>
      </w:r>
      <w:r w:rsidR="00863723">
        <w:rPr>
          <w:b/>
        </w:rPr>
        <w:t>Nowaka-Jeziorańskiego</w:t>
      </w:r>
      <w:r>
        <w:rPr>
          <w:b/>
        </w:rPr>
        <w:t xml:space="preserve"> </w:t>
      </w:r>
      <w:r w:rsidR="00863723">
        <w:rPr>
          <w:b/>
        </w:rPr>
        <w:t>na</w:t>
      </w:r>
      <w:r>
        <w:rPr>
          <w:b/>
        </w:rPr>
        <w:t xml:space="preserve"> warszawskim </w:t>
      </w:r>
      <w:r w:rsidR="00863723">
        <w:rPr>
          <w:b/>
        </w:rPr>
        <w:t>Gocławiu</w:t>
      </w:r>
      <w:r>
        <w:rPr>
          <w:b/>
        </w:rPr>
        <w:t xml:space="preserve">. Osiedle </w:t>
      </w:r>
      <w:proofErr w:type="spellStart"/>
      <w:r w:rsidR="00863723">
        <w:rPr>
          <w:b/>
        </w:rPr>
        <w:t>Goslove</w:t>
      </w:r>
      <w:proofErr w:type="spellEnd"/>
      <w:r>
        <w:rPr>
          <w:b/>
        </w:rPr>
        <w:t xml:space="preserve"> to miejsce dla osób ceniących </w:t>
      </w:r>
      <w:r w:rsidR="00C272FE">
        <w:rPr>
          <w:b/>
        </w:rPr>
        <w:t xml:space="preserve">sobie </w:t>
      </w:r>
      <w:r w:rsidR="00863723">
        <w:rPr>
          <w:b/>
        </w:rPr>
        <w:t>historię miejsca</w:t>
      </w:r>
      <w:r>
        <w:rPr>
          <w:b/>
        </w:rPr>
        <w:t xml:space="preserve">, szeroki dostęp do oferty handlowo-usługowej, a także dogodną komunikację z resztą miasta. W </w:t>
      </w:r>
      <w:r w:rsidR="00863723">
        <w:rPr>
          <w:b/>
        </w:rPr>
        <w:t>dwóch</w:t>
      </w:r>
      <w:r w:rsidR="0008073A">
        <w:rPr>
          <w:b/>
        </w:rPr>
        <w:t xml:space="preserve">, </w:t>
      </w:r>
      <w:r w:rsidR="0027649E">
        <w:rPr>
          <w:b/>
        </w:rPr>
        <w:t>8-</w:t>
      </w:r>
      <w:r w:rsidR="0008073A">
        <w:rPr>
          <w:b/>
        </w:rPr>
        <w:t>kondygnacyjny</w:t>
      </w:r>
      <w:r w:rsidR="00863723">
        <w:rPr>
          <w:b/>
        </w:rPr>
        <w:t>ch</w:t>
      </w:r>
      <w:r w:rsidR="0008073A">
        <w:rPr>
          <w:b/>
        </w:rPr>
        <w:t xml:space="preserve"> </w:t>
      </w:r>
      <w:r w:rsidR="00863723">
        <w:rPr>
          <w:b/>
        </w:rPr>
        <w:t>budynkach</w:t>
      </w:r>
      <w:r w:rsidR="0008073A">
        <w:rPr>
          <w:b/>
        </w:rPr>
        <w:t xml:space="preserve"> </w:t>
      </w:r>
      <w:r>
        <w:rPr>
          <w:b/>
        </w:rPr>
        <w:t>znajd</w:t>
      </w:r>
      <w:r w:rsidR="00863723">
        <w:rPr>
          <w:b/>
        </w:rPr>
        <w:t>ą</w:t>
      </w:r>
      <w:r>
        <w:rPr>
          <w:b/>
        </w:rPr>
        <w:t xml:space="preserve"> się </w:t>
      </w:r>
      <w:r w:rsidR="0008073A">
        <w:rPr>
          <w:b/>
        </w:rPr>
        <w:t>łącznie 2</w:t>
      </w:r>
      <w:r w:rsidR="00863723">
        <w:rPr>
          <w:b/>
        </w:rPr>
        <w:t>33</w:t>
      </w:r>
      <w:r>
        <w:rPr>
          <w:b/>
        </w:rPr>
        <w:t xml:space="preserve"> mieszka</w:t>
      </w:r>
      <w:r w:rsidR="00863723">
        <w:rPr>
          <w:b/>
        </w:rPr>
        <w:t>nia</w:t>
      </w:r>
      <w:r w:rsidR="0008073A">
        <w:rPr>
          <w:b/>
        </w:rPr>
        <w:t xml:space="preserve"> </w:t>
      </w:r>
      <w:r>
        <w:rPr>
          <w:b/>
        </w:rPr>
        <w:t xml:space="preserve">o zróżnicowanych metrażach. </w:t>
      </w:r>
      <w:bookmarkStart w:id="1" w:name="_Hlk520715300"/>
      <w:r>
        <w:rPr>
          <w:b/>
        </w:rPr>
        <w:t xml:space="preserve">Nazwa inwestycji, ma ścisły związek z historią </w:t>
      </w:r>
      <w:r w:rsidR="00F11629">
        <w:rPr>
          <w:b/>
        </w:rPr>
        <w:t>dzielnicy</w:t>
      </w:r>
      <w:r w:rsidR="005D0A58">
        <w:rPr>
          <w:b/>
        </w:rPr>
        <w:t xml:space="preserve"> </w:t>
      </w:r>
      <w:r w:rsidR="00863723">
        <w:rPr>
          <w:b/>
        </w:rPr>
        <w:t>i stanowi ukłon w stronę</w:t>
      </w:r>
      <w:r w:rsidR="001D0A38">
        <w:rPr>
          <w:b/>
        </w:rPr>
        <w:t xml:space="preserve"> jej </w:t>
      </w:r>
      <w:r w:rsidR="00863723">
        <w:rPr>
          <w:b/>
        </w:rPr>
        <w:t xml:space="preserve">rdzennych mieszkańców. </w:t>
      </w:r>
      <w:r w:rsidR="00761CEA" w:rsidRPr="00761CEA">
        <w:rPr>
          <w:b/>
          <w:bCs/>
        </w:rPr>
        <w:t xml:space="preserve">Start budowy </w:t>
      </w:r>
      <w:r w:rsidR="00C459A1">
        <w:rPr>
          <w:b/>
          <w:bCs/>
        </w:rPr>
        <w:t>przewidziany</w:t>
      </w:r>
      <w:r w:rsidR="00761CEA" w:rsidRPr="00761CEA">
        <w:rPr>
          <w:b/>
          <w:bCs/>
        </w:rPr>
        <w:t xml:space="preserve"> jest na </w:t>
      </w:r>
      <w:r w:rsidR="00761CEA">
        <w:rPr>
          <w:b/>
          <w:bCs/>
        </w:rPr>
        <w:t>IV kwartał 202</w:t>
      </w:r>
      <w:r w:rsidR="00863723">
        <w:rPr>
          <w:b/>
          <w:bCs/>
        </w:rPr>
        <w:t>2</w:t>
      </w:r>
      <w:r w:rsidR="00761CEA">
        <w:rPr>
          <w:b/>
          <w:bCs/>
        </w:rPr>
        <w:t xml:space="preserve"> roku.</w:t>
      </w:r>
    </w:p>
    <w:p w14:paraId="5149EFED" w14:textId="72E306AC" w:rsidR="0035067B" w:rsidRPr="0027649E" w:rsidRDefault="0035067B" w:rsidP="00A32A6D">
      <w:pPr>
        <w:spacing w:line="276" w:lineRule="auto"/>
        <w:jc w:val="both"/>
        <w:rPr>
          <w:rFonts w:cstheme="minorHAnsi"/>
          <w:color w:val="222222"/>
        </w:rPr>
      </w:pPr>
      <w:r w:rsidRPr="007E563D">
        <w:rPr>
          <w:rFonts w:cstheme="minorHAnsi"/>
          <w:color w:val="222222"/>
        </w:rPr>
        <w:t xml:space="preserve">Gocław to miejsce od zawsze ważne dla jego mieszkańców. Nazwa dzielnicy wywodzi się od odnotowanej już w 1376 roku nazwy </w:t>
      </w:r>
      <w:proofErr w:type="spellStart"/>
      <w:r w:rsidRPr="007E563D">
        <w:rPr>
          <w:rFonts w:cstheme="minorHAnsi"/>
          <w:color w:val="222222"/>
        </w:rPr>
        <w:t>Goslave</w:t>
      </w:r>
      <w:proofErr w:type="spellEnd"/>
      <w:r w:rsidRPr="007E563D">
        <w:rPr>
          <w:rFonts w:cstheme="minorHAnsi"/>
          <w:color w:val="222222"/>
        </w:rPr>
        <w:t>, którą wtedy określano tę część dzisiejszej Warszawy. To właśnie szacunek do historycznych korzeni i więzi</w:t>
      </w:r>
      <w:r>
        <w:rPr>
          <w:rFonts w:cstheme="minorHAnsi"/>
          <w:color w:val="222222"/>
        </w:rPr>
        <w:t>,</w:t>
      </w:r>
      <w:r w:rsidRPr="007E563D">
        <w:rPr>
          <w:rFonts w:cstheme="minorHAnsi"/>
          <w:color w:val="222222"/>
        </w:rPr>
        <w:t xml:space="preserve"> nieprzerwanie łączące tutejszą społeczność, stał się inspiracją dla firmy </w:t>
      </w:r>
      <w:proofErr w:type="spellStart"/>
      <w:r w:rsidRPr="007E563D">
        <w:rPr>
          <w:rFonts w:cstheme="minorHAnsi"/>
          <w:color w:val="222222"/>
        </w:rPr>
        <w:t>Profbud</w:t>
      </w:r>
      <w:proofErr w:type="spellEnd"/>
      <w:r w:rsidRPr="007E563D">
        <w:rPr>
          <w:rFonts w:cstheme="minorHAnsi"/>
          <w:color w:val="222222"/>
        </w:rPr>
        <w:t xml:space="preserve"> realizującej Osiedle </w:t>
      </w:r>
      <w:proofErr w:type="spellStart"/>
      <w:r w:rsidRPr="007E563D">
        <w:rPr>
          <w:rFonts w:cstheme="minorHAnsi"/>
          <w:color w:val="222222"/>
        </w:rPr>
        <w:t>Goslove</w:t>
      </w:r>
      <w:proofErr w:type="spellEnd"/>
      <w:r w:rsidRPr="007E563D">
        <w:rPr>
          <w:rFonts w:cstheme="minorHAnsi"/>
          <w:color w:val="222222"/>
        </w:rPr>
        <w:t>.</w:t>
      </w:r>
    </w:p>
    <w:p w14:paraId="18D58204" w14:textId="4A03B6F6" w:rsidR="0027649E" w:rsidRPr="007E563D" w:rsidRDefault="00615260" w:rsidP="0027649E">
      <w:pPr>
        <w:spacing w:line="276" w:lineRule="auto"/>
        <w:jc w:val="both"/>
        <w:rPr>
          <w:rFonts w:cstheme="minorHAnsi"/>
          <w:color w:val="000000"/>
        </w:rPr>
      </w:pPr>
      <w:r>
        <w:t>Now</w:t>
      </w:r>
      <w:r w:rsidR="001D0A38">
        <w:t>ą</w:t>
      </w:r>
      <w:r>
        <w:t xml:space="preserve"> nieruchomość </w:t>
      </w:r>
      <w:r w:rsidR="00711D91">
        <w:t>stanowi</w:t>
      </w:r>
      <w:r w:rsidR="001D0A38">
        <w:t>ą</w:t>
      </w:r>
      <w:r w:rsidR="00711D91">
        <w:t xml:space="preserve"> </w:t>
      </w:r>
      <w:r w:rsidR="0027649E" w:rsidRPr="007E563D">
        <w:rPr>
          <w:rFonts w:cstheme="minorHAnsi"/>
          <w:color w:val="000000"/>
        </w:rPr>
        <w:t>dwa 8-kondygnacyjne budynki, w których łącznie znajd</w:t>
      </w:r>
      <w:r w:rsidR="0027649E">
        <w:rPr>
          <w:rFonts w:cstheme="minorHAnsi"/>
          <w:color w:val="000000"/>
        </w:rPr>
        <w:t>ą</w:t>
      </w:r>
      <w:r w:rsidR="0027649E" w:rsidRPr="007E563D">
        <w:rPr>
          <w:rFonts w:cstheme="minorHAnsi"/>
          <w:color w:val="000000"/>
        </w:rPr>
        <w:t xml:space="preserve"> się </w:t>
      </w:r>
      <w:r w:rsidR="0027649E" w:rsidRPr="007D7B72">
        <w:rPr>
          <w:rFonts w:cstheme="minorHAnsi"/>
          <w:color w:val="000000" w:themeColor="text1"/>
        </w:rPr>
        <w:t xml:space="preserve">233 mieszkania. Oferta obejmuje lokale 1-, 2-, 3- i 4-pokojowe o powierzchni od 26 m² do 107 m². </w:t>
      </w:r>
      <w:r w:rsidR="0027649E" w:rsidRPr="007E563D">
        <w:rPr>
          <w:rFonts w:cstheme="minorHAnsi"/>
          <w:color w:val="000000"/>
        </w:rPr>
        <w:t>Wybrane mieszkania posiad</w:t>
      </w:r>
      <w:r w:rsidR="00F75FEE">
        <w:rPr>
          <w:rFonts w:cstheme="minorHAnsi"/>
          <w:color w:val="000000"/>
        </w:rPr>
        <w:t>ać będą</w:t>
      </w:r>
      <w:r w:rsidR="0027649E" w:rsidRPr="007E563D">
        <w:rPr>
          <w:rFonts w:cstheme="minorHAnsi"/>
          <w:color w:val="000000"/>
        </w:rPr>
        <w:t xml:space="preserve"> indywidualne ogródki z widokiem na patio, dzięki którym ich właściciele zyskają dodatkową przestrzeń do odpoczynku i relaksu. Mieszkańcy lokali znajdujących się na wyższych piętrach będą mogli natomiast spędzać czas wolny na balkonach, wypoczywając przy tym w starannie zaaranżowanych zimnych lub ciepłych ogrodach zimowych.</w:t>
      </w:r>
      <w:r w:rsidR="00C272FE">
        <w:rPr>
          <w:rFonts w:cstheme="minorHAnsi"/>
          <w:color w:val="000000"/>
        </w:rPr>
        <w:t xml:space="preserve"> </w:t>
      </w:r>
      <w:r w:rsidR="0027649E">
        <w:rPr>
          <w:rFonts w:cstheme="minorHAnsi"/>
          <w:color w:val="000000"/>
        </w:rPr>
        <w:t>Dla w</w:t>
      </w:r>
      <w:r w:rsidR="0027649E" w:rsidRPr="007E563D">
        <w:rPr>
          <w:rFonts w:cstheme="minorHAnsi"/>
          <w:color w:val="000000"/>
        </w:rPr>
        <w:t>ielbiciel</w:t>
      </w:r>
      <w:r w:rsidR="00C272FE">
        <w:rPr>
          <w:rFonts w:cstheme="minorHAnsi"/>
          <w:color w:val="000000"/>
        </w:rPr>
        <w:t>i</w:t>
      </w:r>
      <w:r w:rsidR="0027649E" w:rsidRPr="007E563D">
        <w:rPr>
          <w:rFonts w:cstheme="minorHAnsi"/>
          <w:color w:val="000000"/>
        </w:rPr>
        <w:t xml:space="preserve"> pięknych widoków </w:t>
      </w:r>
      <w:r w:rsidR="0027649E">
        <w:rPr>
          <w:rFonts w:cstheme="minorHAnsi"/>
          <w:color w:val="000000"/>
        </w:rPr>
        <w:t xml:space="preserve">deweloper </w:t>
      </w:r>
      <w:r w:rsidR="003D4911">
        <w:rPr>
          <w:rFonts w:cstheme="minorHAnsi"/>
          <w:color w:val="000000"/>
        </w:rPr>
        <w:t>zaprojektował</w:t>
      </w:r>
      <w:r w:rsidR="0027649E">
        <w:rPr>
          <w:rFonts w:cstheme="minorHAnsi"/>
          <w:color w:val="000000"/>
        </w:rPr>
        <w:t xml:space="preserve"> z kolei </w:t>
      </w:r>
      <w:r w:rsidR="0027649E" w:rsidRPr="007E563D">
        <w:rPr>
          <w:rFonts w:cstheme="minorHAnsi"/>
          <w:color w:val="000000"/>
        </w:rPr>
        <w:t xml:space="preserve">mieszkania na najwyższych kondygnacjach z tarasami na dachu, z których rozpościera się widok na dzielnicę oraz całą panoramę miasta.  </w:t>
      </w:r>
    </w:p>
    <w:p w14:paraId="2D1F0774" w14:textId="0B8EEB04" w:rsidR="00F13D79" w:rsidRDefault="0027649E" w:rsidP="00E6114F">
      <w:pPr>
        <w:spacing w:line="276" w:lineRule="auto"/>
        <w:jc w:val="both"/>
        <w:rPr>
          <w:rFonts w:cstheme="minorHAnsi"/>
          <w:color w:val="000000"/>
        </w:rPr>
      </w:pPr>
      <w:r w:rsidRPr="007E563D">
        <w:rPr>
          <w:rFonts w:cstheme="minorHAnsi"/>
          <w:color w:val="000000"/>
        </w:rPr>
        <w:t xml:space="preserve">Znakiem rozpoznawczym </w:t>
      </w:r>
      <w:r w:rsidR="00E87029">
        <w:rPr>
          <w:rFonts w:cstheme="minorHAnsi"/>
          <w:color w:val="000000"/>
        </w:rPr>
        <w:t xml:space="preserve">obu </w:t>
      </w:r>
      <w:r w:rsidRPr="007E563D">
        <w:rPr>
          <w:rFonts w:cstheme="minorHAnsi"/>
          <w:color w:val="000000"/>
        </w:rPr>
        <w:t xml:space="preserve">budynków jest nowoczesna architektura o naprzemiennej geometrii elementów fasady. </w:t>
      </w:r>
      <w:r w:rsidR="00E6114F">
        <w:rPr>
          <w:rFonts w:cstheme="minorHAnsi"/>
          <w:color w:val="000000"/>
        </w:rPr>
        <w:t xml:space="preserve">Pracownia Architektoniczna </w:t>
      </w:r>
      <w:r w:rsidR="00E87029">
        <w:rPr>
          <w:rFonts w:cstheme="minorHAnsi"/>
          <w:color w:val="000000"/>
        </w:rPr>
        <w:t>„Architekci Dawidczyk</w:t>
      </w:r>
      <w:r w:rsidR="00D81BDF">
        <w:rPr>
          <w:rFonts w:cstheme="minorHAnsi"/>
          <w:color w:val="000000"/>
        </w:rPr>
        <w:t xml:space="preserve"> </w:t>
      </w:r>
      <w:r w:rsidR="00E87029">
        <w:rPr>
          <w:rFonts w:cstheme="minorHAnsi"/>
          <w:color w:val="000000"/>
        </w:rPr>
        <w:t>&amp;</w:t>
      </w:r>
      <w:r w:rsidR="00D81BDF">
        <w:rPr>
          <w:rFonts w:cstheme="minorHAnsi"/>
          <w:color w:val="000000"/>
        </w:rPr>
        <w:t xml:space="preserve"> </w:t>
      </w:r>
      <w:r w:rsidR="00E87029">
        <w:rPr>
          <w:rFonts w:cstheme="minorHAnsi"/>
          <w:color w:val="000000"/>
        </w:rPr>
        <w:t>Partnerzy”</w:t>
      </w:r>
      <w:r w:rsidR="003827B8">
        <w:rPr>
          <w:rFonts w:cstheme="minorHAnsi"/>
          <w:color w:val="000000"/>
        </w:rPr>
        <w:t>,</w:t>
      </w:r>
      <w:r w:rsidR="00E6114F">
        <w:rPr>
          <w:rFonts w:cstheme="minorHAnsi"/>
          <w:color w:val="000000"/>
        </w:rPr>
        <w:t xml:space="preserve"> </w:t>
      </w:r>
      <w:r w:rsidR="00E6114F">
        <w:t>zadbała również o ustawność, funkcjonalność oraz komfort użytkowania oferowanych mieszkań. Możliwość dowolnej aranżacji</w:t>
      </w:r>
      <w:r w:rsidR="003827B8">
        <w:t xml:space="preserve"> </w:t>
      </w:r>
      <w:r w:rsidR="00F75FEE">
        <w:t>za</w:t>
      </w:r>
      <w:r w:rsidR="00E6114F">
        <w:t xml:space="preserve">gwarantuje </w:t>
      </w:r>
      <w:r w:rsidR="003827B8">
        <w:t xml:space="preserve">bowiem </w:t>
      </w:r>
      <w:r w:rsidR="00E6114F">
        <w:t xml:space="preserve">zróżnicowany układ lokali, a wysokość pomieszczeń </w:t>
      </w:r>
      <w:r w:rsidR="00B576E8">
        <w:t>–</w:t>
      </w:r>
      <w:r w:rsidR="00E6114F">
        <w:t xml:space="preserve"> minimum 2,70 m</w:t>
      </w:r>
      <w:r w:rsidR="00EF4F7B">
        <w:t>,</w:t>
      </w:r>
      <w:r w:rsidR="00E6114F">
        <w:t xml:space="preserve"> pozytywnie wpłynie na ich właściwe oświetlenie.</w:t>
      </w:r>
      <w:r w:rsidR="00F13D79">
        <w:t xml:space="preserve"> </w:t>
      </w:r>
      <w:r w:rsidRPr="007E563D">
        <w:rPr>
          <w:rFonts w:cstheme="minorHAnsi"/>
          <w:color w:val="000000"/>
        </w:rPr>
        <w:t xml:space="preserve">Projekt przewiduje  pozostawienie osiedla w otwartej formie, z </w:t>
      </w:r>
      <w:r w:rsidR="00EF4F7B">
        <w:rPr>
          <w:rFonts w:cstheme="minorHAnsi"/>
          <w:color w:val="000000"/>
        </w:rPr>
        <w:t xml:space="preserve">jednoczesnym </w:t>
      </w:r>
      <w:r w:rsidRPr="007E563D">
        <w:rPr>
          <w:rFonts w:cstheme="minorHAnsi"/>
          <w:color w:val="000000"/>
        </w:rPr>
        <w:t xml:space="preserve">zapewnieniem pełnego bezpieczeństwa jego mieszkańcom, dzięki ochronie, systemom monitoringu oraz kontroli dostępu. </w:t>
      </w:r>
    </w:p>
    <w:p w14:paraId="48C70EA6" w14:textId="066DB1CF" w:rsidR="00E6114F" w:rsidRPr="00F13D79" w:rsidRDefault="00E6114F" w:rsidP="00E6114F">
      <w:pPr>
        <w:spacing w:line="276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W trosce o komfort mieszkańców </w:t>
      </w:r>
      <w:r w:rsidR="00B576E8">
        <w:rPr>
          <w:rFonts w:cstheme="minorHAnsi"/>
          <w:color w:val="000000"/>
        </w:rPr>
        <w:t>w przestrzeni wspólnej</w:t>
      </w:r>
      <w:r>
        <w:rPr>
          <w:rFonts w:cstheme="minorHAnsi"/>
          <w:color w:val="000000"/>
        </w:rPr>
        <w:t xml:space="preserve"> </w:t>
      </w:r>
      <w:r w:rsidR="003827B8">
        <w:rPr>
          <w:rFonts w:cstheme="minorHAnsi"/>
          <w:color w:val="000000"/>
        </w:rPr>
        <w:t>zadbano</w:t>
      </w:r>
      <w:r>
        <w:rPr>
          <w:rFonts w:cstheme="minorHAnsi"/>
          <w:color w:val="000000"/>
        </w:rPr>
        <w:t xml:space="preserve"> </w:t>
      </w:r>
      <w:r w:rsidR="00F13D79">
        <w:rPr>
          <w:rFonts w:cstheme="minorHAnsi"/>
          <w:color w:val="000000"/>
        </w:rPr>
        <w:t xml:space="preserve">także </w:t>
      </w:r>
      <w:r w:rsidR="00B576E8">
        <w:rPr>
          <w:rFonts w:cstheme="minorHAnsi"/>
          <w:color w:val="000000"/>
        </w:rPr>
        <w:t xml:space="preserve">o </w:t>
      </w:r>
      <w:r w:rsidR="0027649E" w:rsidRPr="007E563D">
        <w:rPr>
          <w:rFonts w:cstheme="minorHAnsi"/>
          <w:color w:val="000000"/>
        </w:rPr>
        <w:t>plac zabaw dla dzieci</w:t>
      </w:r>
      <w:r>
        <w:rPr>
          <w:rFonts w:cstheme="minorHAnsi"/>
          <w:color w:val="000000"/>
        </w:rPr>
        <w:t xml:space="preserve"> </w:t>
      </w:r>
      <w:r w:rsidR="0027649E" w:rsidRPr="007E563D">
        <w:rPr>
          <w:rFonts w:cstheme="minorHAnsi"/>
          <w:color w:val="000000"/>
        </w:rPr>
        <w:t xml:space="preserve">oraz elementy zielonej architektury, </w:t>
      </w:r>
      <w:r>
        <w:rPr>
          <w:rFonts w:cstheme="minorHAnsi"/>
          <w:color w:val="000000"/>
        </w:rPr>
        <w:t>tworząc</w:t>
      </w:r>
      <w:r w:rsidR="0027649E" w:rsidRPr="007E563D">
        <w:rPr>
          <w:rFonts w:cstheme="minorHAnsi"/>
          <w:color w:val="000000"/>
        </w:rPr>
        <w:t xml:space="preserve"> miejsce do wspólnego spędzania czasu</w:t>
      </w:r>
      <w:r w:rsidR="0027649E">
        <w:rPr>
          <w:rFonts w:cstheme="minorHAnsi"/>
          <w:color w:val="000000"/>
        </w:rPr>
        <w:t xml:space="preserve"> z bliskimi</w:t>
      </w:r>
      <w:r w:rsidR="0027649E" w:rsidRPr="007E563D">
        <w:rPr>
          <w:rFonts w:cstheme="minorHAnsi"/>
          <w:color w:val="000000"/>
        </w:rPr>
        <w:t xml:space="preserve">. </w:t>
      </w:r>
      <w:r w:rsidR="00B576E8">
        <w:rPr>
          <w:rFonts w:cstheme="minorHAnsi"/>
          <w:color w:val="000000"/>
        </w:rPr>
        <w:t>Na</w:t>
      </w:r>
      <w:r w:rsidRPr="007E563D">
        <w:rPr>
          <w:rFonts w:cstheme="minorHAnsi"/>
          <w:color w:val="000000"/>
        </w:rPr>
        <w:t xml:space="preserve"> parter</w:t>
      </w:r>
      <w:r w:rsidR="00B576E8">
        <w:rPr>
          <w:rFonts w:cstheme="minorHAnsi"/>
          <w:color w:val="000000"/>
        </w:rPr>
        <w:t>ze</w:t>
      </w:r>
      <w:r w:rsidRPr="007E563D">
        <w:rPr>
          <w:rFonts w:cstheme="minorHAnsi"/>
          <w:color w:val="000000"/>
        </w:rPr>
        <w:t xml:space="preserve"> </w:t>
      </w:r>
      <w:r w:rsidR="00F13D79">
        <w:rPr>
          <w:color w:val="000000"/>
        </w:rPr>
        <w:t xml:space="preserve">wyodrębnione </w:t>
      </w:r>
      <w:r w:rsidR="00EF4F7B" w:rsidRPr="007E563D">
        <w:rPr>
          <w:rFonts w:cstheme="minorHAnsi"/>
          <w:color w:val="000000"/>
        </w:rPr>
        <w:t>zosta</w:t>
      </w:r>
      <w:r w:rsidR="00EF4F7B">
        <w:rPr>
          <w:rFonts w:cstheme="minorHAnsi"/>
          <w:color w:val="000000"/>
        </w:rPr>
        <w:t>ną</w:t>
      </w:r>
      <w:r w:rsidR="00EF4F7B" w:rsidRPr="007E563D">
        <w:rPr>
          <w:rFonts w:cstheme="minorHAnsi"/>
          <w:color w:val="000000"/>
        </w:rPr>
        <w:t xml:space="preserve"> </w:t>
      </w:r>
      <w:r w:rsidRPr="007E563D">
        <w:rPr>
          <w:rFonts w:cstheme="minorHAnsi"/>
          <w:color w:val="000000"/>
        </w:rPr>
        <w:t>lokale usługowe</w:t>
      </w:r>
      <w:r>
        <w:rPr>
          <w:rFonts w:cstheme="minorHAnsi"/>
          <w:color w:val="000000"/>
        </w:rPr>
        <w:t xml:space="preserve"> oraz miejsca do ładowania samochodów elektrycznych na parkingu zewnętrznym. W</w:t>
      </w:r>
      <w:r w:rsidRPr="007E563D">
        <w:rPr>
          <w:rFonts w:cstheme="minorHAnsi"/>
          <w:color w:val="000000"/>
        </w:rPr>
        <w:t xml:space="preserve"> dwóch podziemnych halach garażowych, oprócz 266 miejsc postojowych, znajdą się </w:t>
      </w:r>
      <w:r w:rsidR="00F13D79">
        <w:rPr>
          <w:rFonts w:cstheme="minorHAnsi"/>
          <w:color w:val="000000"/>
        </w:rPr>
        <w:t>z kolei</w:t>
      </w:r>
      <w:r w:rsidRPr="007E563D">
        <w:rPr>
          <w:rFonts w:cstheme="minorHAnsi"/>
          <w:color w:val="000000"/>
        </w:rPr>
        <w:t xml:space="preserve"> stojaki na rowery dla </w:t>
      </w:r>
      <w:r>
        <w:rPr>
          <w:rFonts w:cstheme="minorHAnsi"/>
          <w:color w:val="000000"/>
        </w:rPr>
        <w:t>fanów</w:t>
      </w:r>
      <w:r w:rsidRPr="007E563D">
        <w:rPr>
          <w:rFonts w:cstheme="minorHAnsi"/>
          <w:color w:val="000000"/>
        </w:rPr>
        <w:t xml:space="preserve"> dwóch kółek.</w:t>
      </w:r>
    </w:p>
    <w:p w14:paraId="06399D6F" w14:textId="77777777" w:rsidR="00101739" w:rsidRDefault="00F13D79" w:rsidP="00E6114F">
      <w:pPr>
        <w:spacing w:line="276" w:lineRule="auto"/>
        <w:jc w:val="both"/>
        <w:rPr>
          <w:rFonts w:cstheme="minorHAnsi"/>
          <w:color w:val="222222"/>
        </w:rPr>
      </w:pPr>
      <w:r>
        <w:rPr>
          <w:rFonts w:cstheme="minorHAnsi"/>
          <w:color w:val="000000"/>
        </w:rPr>
        <w:t xml:space="preserve">Inwestycja, oprócz licznych zalet </w:t>
      </w:r>
      <w:r w:rsidR="000A2A8C">
        <w:rPr>
          <w:rFonts w:cstheme="minorHAnsi"/>
          <w:color w:val="000000"/>
        </w:rPr>
        <w:t>architektoniczno-</w:t>
      </w:r>
      <w:r>
        <w:rPr>
          <w:rFonts w:cstheme="minorHAnsi"/>
          <w:color w:val="000000"/>
        </w:rPr>
        <w:t xml:space="preserve">projektowych, wyróżnia się dogodną lokalizacją. Szybkie </w:t>
      </w:r>
      <w:r w:rsidR="00E6114F" w:rsidRPr="007E563D">
        <w:rPr>
          <w:rFonts w:cstheme="minorHAnsi"/>
          <w:color w:val="222222"/>
        </w:rPr>
        <w:t xml:space="preserve">połączenie z centrum Warszawy zapewnia </w:t>
      </w:r>
      <w:r>
        <w:rPr>
          <w:rFonts w:cstheme="minorHAnsi"/>
          <w:color w:val="222222"/>
        </w:rPr>
        <w:t xml:space="preserve">bowiem </w:t>
      </w:r>
      <w:r w:rsidR="00E6114F" w:rsidRPr="007E563D">
        <w:rPr>
          <w:rFonts w:cstheme="minorHAnsi"/>
          <w:color w:val="222222"/>
        </w:rPr>
        <w:t xml:space="preserve">bliskość ulic </w:t>
      </w:r>
      <w:r w:rsidR="00B576E8" w:rsidRPr="007E563D">
        <w:rPr>
          <w:rFonts w:cstheme="minorHAnsi"/>
          <w:color w:val="222222"/>
        </w:rPr>
        <w:t>gen. Fieldorfa „</w:t>
      </w:r>
      <w:proofErr w:type="spellStart"/>
      <w:r w:rsidR="00B576E8" w:rsidRPr="007E563D">
        <w:rPr>
          <w:rFonts w:cstheme="minorHAnsi"/>
          <w:color w:val="222222"/>
        </w:rPr>
        <w:t>Nila</w:t>
      </w:r>
      <w:proofErr w:type="spellEnd"/>
      <w:r w:rsidR="00B576E8" w:rsidRPr="007E563D">
        <w:rPr>
          <w:rFonts w:cstheme="minorHAnsi"/>
          <w:color w:val="222222"/>
        </w:rPr>
        <w:t>”</w:t>
      </w:r>
      <w:r w:rsidR="00B576E8">
        <w:rPr>
          <w:rFonts w:cstheme="minorHAnsi"/>
          <w:color w:val="222222"/>
        </w:rPr>
        <w:t xml:space="preserve"> i </w:t>
      </w:r>
      <w:r w:rsidR="00E6114F" w:rsidRPr="007E563D">
        <w:rPr>
          <w:rFonts w:cstheme="minorHAnsi"/>
          <w:color w:val="222222"/>
        </w:rPr>
        <w:t>Ostrobramskiej , a znajdujący się nieopodal węzeł Trasy Siekierkowskiej ułatwi szybki wyjazd z miasta w dowolnym</w:t>
      </w:r>
      <w:r w:rsidR="00E6114F">
        <w:rPr>
          <w:rFonts w:cstheme="minorHAnsi"/>
          <w:color w:val="222222"/>
        </w:rPr>
        <w:t xml:space="preserve"> </w:t>
      </w:r>
      <w:r w:rsidR="00E6114F" w:rsidRPr="007E563D">
        <w:rPr>
          <w:rFonts w:cstheme="minorHAnsi"/>
          <w:color w:val="222222"/>
        </w:rPr>
        <w:t xml:space="preserve">kierunku. Istotnym udogodnieniem komunikacyjnym dla mieszkańców jest </w:t>
      </w:r>
      <w:r w:rsidR="004B0CA4">
        <w:rPr>
          <w:rFonts w:cstheme="minorHAnsi"/>
          <w:color w:val="222222"/>
        </w:rPr>
        <w:t xml:space="preserve">także </w:t>
      </w:r>
      <w:r w:rsidR="00E6114F" w:rsidRPr="007E563D">
        <w:rPr>
          <w:rFonts w:cstheme="minorHAnsi"/>
          <w:color w:val="222222"/>
        </w:rPr>
        <w:t xml:space="preserve">planowany przebieg trzeciej linii metra ze stacją Jana Nowaka-Jeziorańskiego, znajdującą się zaledwie 50 m od osiedla. Dzięki niej do centrum Warszawy będzie można dotrzeć w niespełna 20 minut. W bezpośrednim sąsiedztwie inwestycji znajdują się </w:t>
      </w:r>
    </w:p>
    <w:p w14:paraId="607F5A28" w14:textId="77777777" w:rsidR="00101739" w:rsidRDefault="00101739" w:rsidP="00E6114F">
      <w:pPr>
        <w:spacing w:line="276" w:lineRule="auto"/>
        <w:jc w:val="both"/>
        <w:rPr>
          <w:rFonts w:cstheme="minorHAnsi"/>
          <w:color w:val="222222"/>
        </w:rPr>
      </w:pPr>
    </w:p>
    <w:p w14:paraId="30A08013" w14:textId="77777777" w:rsidR="00101739" w:rsidRDefault="00101739" w:rsidP="00E6114F">
      <w:pPr>
        <w:spacing w:line="276" w:lineRule="auto"/>
        <w:jc w:val="both"/>
        <w:rPr>
          <w:rFonts w:cstheme="minorHAnsi"/>
          <w:color w:val="222222"/>
        </w:rPr>
      </w:pPr>
    </w:p>
    <w:p w14:paraId="506F0C39" w14:textId="77777777" w:rsidR="00101739" w:rsidRDefault="00101739" w:rsidP="00E6114F">
      <w:pPr>
        <w:spacing w:line="276" w:lineRule="auto"/>
        <w:jc w:val="both"/>
        <w:rPr>
          <w:rFonts w:cstheme="minorHAnsi"/>
          <w:color w:val="222222"/>
        </w:rPr>
      </w:pPr>
    </w:p>
    <w:p w14:paraId="7A7A733F" w14:textId="1CDC7486" w:rsidR="008B3BA8" w:rsidRDefault="006579BF" w:rsidP="00E6114F">
      <w:pPr>
        <w:spacing w:line="276" w:lineRule="auto"/>
        <w:jc w:val="both"/>
      </w:pPr>
      <w:r>
        <w:rPr>
          <w:rFonts w:cstheme="minorHAnsi"/>
          <w:color w:val="222222"/>
        </w:rPr>
        <w:t xml:space="preserve">również </w:t>
      </w:r>
      <w:r w:rsidR="008B3BA8">
        <w:t>m.in. Centrum Handlowe Atrium Promenada, liczne sklepy i ośrodki kulturalno-sportowe, a także szkoły</w:t>
      </w:r>
      <w:r w:rsidR="009F634C">
        <w:t xml:space="preserve">, </w:t>
      </w:r>
      <w:r w:rsidR="008B3BA8">
        <w:t>przedszkola</w:t>
      </w:r>
      <w:r w:rsidR="009F634C">
        <w:t xml:space="preserve"> oraz wyjątkowy Park Nad Balatonem</w:t>
      </w:r>
      <w:r w:rsidR="00574897">
        <w:t>.</w:t>
      </w:r>
    </w:p>
    <w:p w14:paraId="44522D37" w14:textId="32B4EAD7" w:rsidR="009121A5" w:rsidRDefault="008B3BA8" w:rsidP="00711D9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Osiedle </w:t>
      </w:r>
      <w:proofErr w:type="spellStart"/>
      <w:r>
        <w:rPr>
          <w:color w:val="000000"/>
        </w:rPr>
        <w:t>Goslove</w:t>
      </w:r>
      <w:proofErr w:type="spellEnd"/>
      <w:r>
        <w:rPr>
          <w:color w:val="000000"/>
        </w:rPr>
        <w:t xml:space="preserve"> to już </w:t>
      </w:r>
      <w:r w:rsidR="00B576E8">
        <w:rPr>
          <w:color w:val="000000"/>
        </w:rPr>
        <w:t xml:space="preserve">piąty </w:t>
      </w:r>
      <w:r>
        <w:rPr>
          <w:color w:val="000000"/>
        </w:rPr>
        <w:t xml:space="preserve">projekt realizowany w dzielnicy </w:t>
      </w:r>
      <w:r w:rsidR="00622FBB">
        <w:rPr>
          <w:color w:val="000000"/>
        </w:rPr>
        <w:t>Praga Południe</w:t>
      </w:r>
      <w:r>
        <w:rPr>
          <w:color w:val="000000"/>
        </w:rPr>
        <w:t xml:space="preserve">. </w:t>
      </w:r>
      <w:r w:rsidR="00622FBB">
        <w:rPr>
          <w:color w:val="000000"/>
        </w:rPr>
        <w:t>Inwestycjami</w:t>
      </w:r>
      <w:r>
        <w:rPr>
          <w:color w:val="000000"/>
        </w:rPr>
        <w:t xml:space="preserve"> w tej lokalizacji zakończon</w:t>
      </w:r>
      <w:r w:rsidR="00622FBB">
        <w:rPr>
          <w:color w:val="000000"/>
        </w:rPr>
        <w:t xml:space="preserve">ymi </w:t>
      </w:r>
      <w:r>
        <w:rPr>
          <w:color w:val="000000"/>
        </w:rPr>
        <w:t xml:space="preserve">sukcesem </w:t>
      </w:r>
      <w:r w:rsidR="00622FBB">
        <w:rPr>
          <w:color w:val="000000"/>
        </w:rPr>
        <w:t>był</w:t>
      </w:r>
      <w:r w:rsidR="00B576E8">
        <w:rPr>
          <w:color w:val="000000"/>
        </w:rPr>
        <w:t xml:space="preserve">y dwa etapy Osiedla </w:t>
      </w:r>
      <w:proofErr w:type="spellStart"/>
      <w:r w:rsidR="00B576E8">
        <w:rPr>
          <w:color w:val="000000"/>
        </w:rPr>
        <w:t>Praha</w:t>
      </w:r>
      <w:proofErr w:type="spellEnd"/>
      <w:r w:rsidR="00B576E8">
        <w:rPr>
          <w:color w:val="000000"/>
        </w:rPr>
        <w:t>,</w:t>
      </w:r>
      <w:r w:rsidR="00622FBB">
        <w:rPr>
          <w:color w:val="000000"/>
        </w:rPr>
        <w:t xml:space="preserve"> Osiedle Haven House oraz </w:t>
      </w:r>
      <w:proofErr w:type="spellStart"/>
      <w:r w:rsidR="00622FBB">
        <w:rPr>
          <w:color w:val="000000"/>
        </w:rPr>
        <w:t>Yugo</w:t>
      </w:r>
      <w:proofErr w:type="spellEnd"/>
      <w:r w:rsidR="00FB5EC1">
        <w:rPr>
          <w:color w:val="000000"/>
        </w:rPr>
        <w:t>, które</w:t>
      </w:r>
      <w:r w:rsidR="00B576E8">
        <w:rPr>
          <w:color w:val="000000"/>
        </w:rPr>
        <w:t xml:space="preserve"> zostało </w:t>
      </w:r>
      <w:r w:rsidR="00622FBB">
        <w:rPr>
          <w:color w:val="000000"/>
        </w:rPr>
        <w:t xml:space="preserve">oddane </w:t>
      </w:r>
      <w:r w:rsidR="00A556CB">
        <w:rPr>
          <w:color w:val="000000"/>
        </w:rPr>
        <w:t xml:space="preserve">do użytkowania wraz z końcem 2021 roku. W chwili obecnej we wspomnianej dzielnicy deweloper prowadzi </w:t>
      </w:r>
      <w:r w:rsidR="00EF4F7B">
        <w:rPr>
          <w:color w:val="000000"/>
        </w:rPr>
        <w:t xml:space="preserve">równolegle </w:t>
      </w:r>
      <w:r w:rsidR="00A556CB">
        <w:rPr>
          <w:color w:val="000000"/>
        </w:rPr>
        <w:t>pracę nad inn</w:t>
      </w:r>
      <w:r w:rsidR="00890E8D">
        <w:rPr>
          <w:color w:val="000000"/>
        </w:rPr>
        <w:t>ym</w:t>
      </w:r>
      <w:r w:rsidR="00A556CB">
        <w:rPr>
          <w:color w:val="000000"/>
        </w:rPr>
        <w:t xml:space="preserve"> </w:t>
      </w:r>
      <w:r w:rsidR="00890E8D">
        <w:rPr>
          <w:color w:val="000000"/>
        </w:rPr>
        <w:t>projektem</w:t>
      </w:r>
      <w:r w:rsidR="00A556CB">
        <w:rPr>
          <w:color w:val="000000"/>
        </w:rPr>
        <w:t xml:space="preserve"> – Osiedlem </w:t>
      </w:r>
      <w:proofErr w:type="spellStart"/>
      <w:r w:rsidR="00A556CB">
        <w:rPr>
          <w:color w:val="000000"/>
        </w:rPr>
        <w:t>Symbio</w:t>
      </w:r>
      <w:proofErr w:type="spellEnd"/>
      <w:r w:rsidR="00890E8D">
        <w:rPr>
          <w:color w:val="000000"/>
        </w:rPr>
        <w:t xml:space="preserve"> City Live</w:t>
      </w:r>
      <w:r w:rsidR="00525A7E">
        <w:rPr>
          <w:color w:val="000000"/>
        </w:rPr>
        <w:t xml:space="preserve"> </w:t>
      </w:r>
      <w:r w:rsidR="00890E8D">
        <w:rPr>
          <w:color w:val="000000"/>
        </w:rPr>
        <w:t>&amp;</w:t>
      </w:r>
      <w:r w:rsidR="00525A7E">
        <w:rPr>
          <w:color w:val="000000"/>
        </w:rPr>
        <w:t xml:space="preserve"> </w:t>
      </w:r>
      <w:r w:rsidR="00890E8D">
        <w:rPr>
          <w:color w:val="000000"/>
        </w:rPr>
        <w:t>Invest zlokalizowanym</w:t>
      </w:r>
      <w:r w:rsidR="00525A7E">
        <w:rPr>
          <w:color w:val="000000"/>
        </w:rPr>
        <w:t xml:space="preserve"> w niedalekim sąsiedztwie</w:t>
      </w:r>
      <w:r w:rsidR="00890E8D">
        <w:rPr>
          <w:color w:val="000000"/>
        </w:rPr>
        <w:t xml:space="preserve"> przy ul. Ostrobramskiej. </w:t>
      </w:r>
    </w:p>
    <w:p w14:paraId="5F2D4F32" w14:textId="0D2A8CED" w:rsidR="0027649E" w:rsidRPr="00525A7E" w:rsidRDefault="00B66FEC" w:rsidP="00733589">
      <w:pPr>
        <w:spacing w:line="276" w:lineRule="auto"/>
        <w:jc w:val="both"/>
        <w:rPr>
          <w:rFonts w:cstheme="minorHAnsi"/>
        </w:rPr>
      </w:pPr>
      <w:r>
        <w:t xml:space="preserve">Start budowy </w:t>
      </w:r>
      <w:r w:rsidR="00525A7E">
        <w:t xml:space="preserve">Osiedla </w:t>
      </w:r>
      <w:proofErr w:type="spellStart"/>
      <w:r w:rsidR="00525A7E">
        <w:t>Goslove</w:t>
      </w:r>
      <w:proofErr w:type="spellEnd"/>
      <w:r w:rsidR="00525A7E">
        <w:t xml:space="preserve"> </w:t>
      </w:r>
      <w:r>
        <w:t>przewidziany jest na IV kwartał 202</w:t>
      </w:r>
      <w:r w:rsidR="00525A7E">
        <w:t>2</w:t>
      </w:r>
      <w:r>
        <w:t xml:space="preserve"> roku</w:t>
      </w:r>
      <w:r w:rsidR="00A81252">
        <w:t xml:space="preserve">, a </w:t>
      </w:r>
      <w:r w:rsidR="0062151A">
        <w:t>szacowany t</w:t>
      </w:r>
      <w:r>
        <w:t xml:space="preserve">ermin </w:t>
      </w:r>
      <w:r w:rsidR="0062151A">
        <w:t>zakończenia to I</w:t>
      </w:r>
      <w:r w:rsidR="00525A7E">
        <w:t>V</w:t>
      </w:r>
      <w:r w:rsidR="0062151A">
        <w:t xml:space="preserve"> kwartał 202</w:t>
      </w:r>
      <w:r w:rsidR="00525A7E">
        <w:t>4</w:t>
      </w:r>
      <w:r w:rsidR="0062151A">
        <w:t xml:space="preserve"> roku</w:t>
      </w:r>
      <w:r w:rsidR="0062151A" w:rsidRPr="0062151A">
        <w:rPr>
          <w:rFonts w:cstheme="minorHAnsi"/>
        </w:rPr>
        <w:t xml:space="preserve">. </w:t>
      </w:r>
      <w:r w:rsidR="0062151A" w:rsidRPr="0062151A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="0062151A" w:rsidRPr="0062151A">
        <w:rPr>
          <w:rFonts w:cstheme="minorHAnsi"/>
          <w:color w:val="333333"/>
          <w:shd w:val="clear" w:color="auto" w:fill="FFFFFF"/>
        </w:rPr>
        <w:t xml:space="preserve">Inwestorem </w:t>
      </w:r>
      <w:r w:rsidR="0062151A">
        <w:rPr>
          <w:rFonts w:cstheme="minorHAnsi"/>
          <w:color w:val="333333"/>
          <w:shd w:val="clear" w:color="auto" w:fill="FFFFFF"/>
        </w:rPr>
        <w:t xml:space="preserve">projektu </w:t>
      </w:r>
      <w:r w:rsidR="0062151A" w:rsidRPr="0062151A">
        <w:rPr>
          <w:rFonts w:cstheme="minorHAnsi"/>
          <w:color w:val="333333"/>
          <w:shd w:val="clear" w:color="auto" w:fill="FFFFFF"/>
        </w:rPr>
        <w:t xml:space="preserve">jest </w:t>
      </w:r>
      <w:r w:rsidR="00525A7E">
        <w:rPr>
          <w:rFonts w:cstheme="minorHAnsi"/>
          <w:color w:val="333333"/>
          <w:shd w:val="clear" w:color="auto" w:fill="FFFFFF"/>
        </w:rPr>
        <w:t>Spółdzielnia Mieszkaniowa „Gocław – Lotnisko”</w:t>
      </w:r>
      <w:r w:rsidR="0062151A" w:rsidRPr="0062151A">
        <w:rPr>
          <w:rFonts w:cstheme="minorHAnsi"/>
          <w:color w:val="333333"/>
          <w:shd w:val="clear" w:color="auto" w:fill="FFFFFF"/>
        </w:rPr>
        <w:t xml:space="preserve"> w Warszawie.</w:t>
      </w:r>
      <w:bookmarkStart w:id="2" w:name="_Hlk77248779"/>
    </w:p>
    <w:bookmarkEnd w:id="2"/>
    <w:p w14:paraId="067D0057" w14:textId="3C184201" w:rsidR="00C96B6E" w:rsidRDefault="00C96B6E" w:rsidP="00733589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Więcej na </w:t>
      </w:r>
      <w:hyperlink r:id="rId8" w:history="1">
        <w:r w:rsidR="003947A0" w:rsidRPr="00C25454">
          <w:rPr>
            <w:rStyle w:val="Hipercze"/>
          </w:rPr>
          <w:t>www.profbud.info</w:t>
        </w:r>
      </w:hyperlink>
      <w:r w:rsidR="003947A0">
        <w:rPr>
          <w:color w:val="000000"/>
        </w:rPr>
        <w:t xml:space="preserve"> </w:t>
      </w:r>
    </w:p>
    <w:p w14:paraId="3334B691" w14:textId="466EDAB8" w:rsidR="00711D91" w:rsidRPr="00F46852" w:rsidRDefault="00711D91" w:rsidP="00711D91">
      <w:pPr>
        <w:spacing w:line="276" w:lineRule="auto"/>
        <w:jc w:val="both"/>
        <w:rPr>
          <w:color w:val="000000"/>
        </w:rPr>
      </w:pPr>
    </w:p>
    <w:p w14:paraId="675B7DF0" w14:textId="29F61E4A" w:rsidR="000D2F90" w:rsidRDefault="000D2F90" w:rsidP="00A32A6D">
      <w:pPr>
        <w:spacing w:line="276" w:lineRule="auto"/>
        <w:jc w:val="both"/>
      </w:pPr>
    </w:p>
    <w:p w14:paraId="31B9DB86" w14:textId="22680B1C" w:rsidR="000D2F90" w:rsidRDefault="000D2F90" w:rsidP="00A32A6D">
      <w:pPr>
        <w:spacing w:line="276" w:lineRule="auto"/>
        <w:jc w:val="both"/>
      </w:pPr>
    </w:p>
    <w:p w14:paraId="7EE1F62D" w14:textId="1EC80D83" w:rsidR="000D2F90" w:rsidRDefault="000D2F90" w:rsidP="00A32A6D">
      <w:pPr>
        <w:spacing w:line="276" w:lineRule="auto"/>
        <w:jc w:val="both"/>
      </w:pPr>
    </w:p>
    <w:bookmarkEnd w:id="1"/>
    <w:p w14:paraId="5BCC5704" w14:textId="67244425" w:rsidR="00903BD4" w:rsidRPr="001C4A4C" w:rsidRDefault="00903BD4" w:rsidP="00A32A6D">
      <w:pPr>
        <w:pStyle w:val="NormalnyWeb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sectPr w:rsidR="00903BD4" w:rsidRPr="001C4A4C" w:rsidSect="00A3771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E308" w14:textId="77777777" w:rsidR="00B94DB6" w:rsidRDefault="00B94DB6" w:rsidP="007D66FC">
      <w:pPr>
        <w:spacing w:after="0" w:line="240" w:lineRule="auto"/>
      </w:pPr>
      <w:r>
        <w:separator/>
      </w:r>
    </w:p>
  </w:endnote>
  <w:endnote w:type="continuationSeparator" w:id="0">
    <w:p w14:paraId="538F75F4" w14:textId="77777777" w:rsidR="00B94DB6" w:rsidRDefault="00B94DB6" w:rsidP="007D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E44F" w14:textId="77777777" w:rsidR="00B94DB6" w:rsidRDefault="00B94DB6" w:rsidP="007D66FC">
      <w:pPr>
        <w:spacing w:after="0" w:line="240" w:lineRule="auto"/>
      </w:pPr>
      <w:r>
        <w:separator/>
      </w:r>
    </w:p>
  </w:footnote>
  <w:footnote w:type="continuationSeparator" w:id="0">
    <w:p w14:paraId="20519C28" w14:textId="77777777" w:rsidR="00B94DB6" w:rsidRDefault="00B94DB6" w:rsidP="007D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1F1" w14:textId="2B6EE959" w:rsidR="00177A00" w:rsidRDefault="00177A00" w:rsidP="00177A00">
    <w:pPr>
      <w:pStyle w:val="Nagwek"/>
      <w:tabs>
        <w:tab w:val="clear" w:pos="4536"/>
        <w:tab w:val="clear" w:pos="9072"/>
        <w:tab w:val="left" w:pos="5685"/>
      </w:tabs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E35C60" wp14:editId="1AE70913">
          <wp:simplePos x="0" y="0"/>
          <wp:positionH relativeFrom="column">
            <wp:posOffset>-480695</wp:posOffset>
          </wp:positionH>
          <wp:positionV relativeFrom="paragraph">
            <wp:posOffset>-116205</wp:posOffset>
          </wp:positionV>
          <wp:extent cx="1609725" cy="407670"/>
          <wp:effectExtent l="0" t="0" r="9525" b="0"/>
          <wp:wrapTight wrapText="bothSides">
            <wp:wrapPolygon edited="0">
              <wp:start x="0" y="0"/>
              <wp:lineTo x="0" y="20187"/>
              <wp:lineTo x="21472" y="20187"/>
              <wp:lineTo x="214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A37714">
      <w:tab/>
      <w:t xml:space="preserve">        </w:t>
    </w:r>
    <w:r>
      <w:t xml:space="preserve"> Warszawa,</w:t>
    </w:r>
    <w:r w:rsidR="00A37714">
      <w:t xml:space="preserve"> </w:t>
    </w:r>
    <w:r w:rsidR="00363B31">
      <w:t>03</w:t>
    </w:r>
    <w:r>
      <w:t>.</w:t>
    </w:r>
    <w:r w:rsidR="00EB3117">
      <w:t>0</w:t>
    </w:r>
    <w:r w:rsidR="00363B31">
      <w:t>8</w:t>
    </w:r>
    <w:r>
      <w:t>.202</w:t>
    </w:r>
    <w:r w:rsidR="00863723">
      <w:t>2</w:t>
    </w:r>
    <w:r>
      <w:t xml:space="preserve"> r.</w:t>
    </w:r>
  </w:p>
  <w:p w14:paraId="06261229" w14:textId="562D1A0D" w:rsidR="00177A00" w:rsidRPr="00177A00" w:rsidRDefault="00177A00" w:rsidP="00177A00">
    <w:pPr>
      <w:pStyle w:val="Nagwek"/>
      <w:tabs>
        <w:tab w:val="clear" w:pos="4536"/>
        <w:tab w:val="clear" w:pos="9072"/>
        <w:tab w:val="left" w:pos="5685"/>
      </w:tabs>
    </w:pPr>
    <w:r>
      <w:tab/>
    </w:r>
    <w:r>
      <w:tab/>
      <w:t xml:space="preserve">                  </w:t>
    </w:r>
    <w:r w:rsidR="00A37714">
      <w:t xml:space="preserve">   </w:t>
    </w:r>
    <w:r w:rsidR="00A37714">
      <w:tab/>
      <w:t xml:space="preserve">  </w:t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F39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B70"/>
    <w:multiLevelType w:val="hybridMultilevel"/>
    <w:tmpl w:val="C9F0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A6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27F50"/>
    <w:multiLevelType w:val="hybridMultilevel"/>
    <w:tmpl w:val="A3100966"/>
    <w:lvl w:ilvl="0" w:tplc="C95A2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1CA4"/>
    <w:multiLevelType w:val="hybridMultilevel"/>
    <w:tmpl w:val="F3CA4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E4D"/>
    <w:multiLevelType w:val="multilevel"/>
    <w:tmpl w:val="AFB8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5528673">
    <w:abstractNumId w:val="5"/>
  </w:num>
  <w:num w:numId="2" w16cid:durableId="1907523519">
    <w:abstractNumId w:val="3"/>
  </w:num>
  <w:num w:numId="3" w16cid:durableId="149180448">
    <w:abstractNumId w:val="2"/>
  </w:num>
  <w:num w:numId="4" w16cid:durableId="1388651812">
    <w:abstractNumId w:val="4"/>
  </w:num>
  <w:num w:numId="5" w16cid:durableId="1684044931">
    <w:abstractNumId w:val="1"/>
  </w:num>
  <w:num w:numId="6" w16cid:durableId="62608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9"/>
    <w:rsid w:val="00001898"/>
    <w:rsid w:val="00003830"/>
    <w:rsid w:val="0000714D"/>
    <w:rsid w:val="0001248E"/>
    <w:rsid w:val="00013699"/>
    <w:rsid w:val="00020129"/>
    <w:rsid w:val="000241EC"/>
    <w:rsid w:val="00033B31"/>
    <w:rsid w:val="00066032"/>
    <w:rsid w:val="00075059"/>
    <w:rsid w:val="000759AB"/>
    <w:rsid w:val="0008073A"/>
    <w:rsid w:val="00090B8C"/>
    <w:rsid w:val="00090FCA"/>
    <w:rsid w:val="000913AE"/>
    <w:rsid w:val="00095873"/>
    <w:rsid w:val="00096B67"/>
    <w:rsid w:val="000A2A8C"/>
    <w:rsid w:val="000C219F"/>
    <w:rsid w:val="000C3FED"/>
    <w:rsid w:val="000C5EDC"/>
    <w:rsid w:val="000C7610"/>
    <w:rsid w:val="000D14C4"/>
    <w:rsid w:val="000D1656"/>
    <w:rsid w:val="000D2F90"/>
    <w:rsid w:val="000D7AE4"/>
    <w:rsid w:val="000E3D49"/>
    <w:rsid w:val="000F5356"/>
    <w:rsid w:val="000F5EC4"/>
    <w:rsid w:val="000F61EA"/>
    <w:rsid w:val="000F6690"/>
    <w:rsid w:val="00101739"/>
    <w:rsid w:val="001028EA"/>
    <w:rsid w:val="0011178D"/>
    <w:rsid w:val="00112598"/>
    <w:rsid w:val="001148B4"/>
    <w:rsid w:val="00121FF8"/>
    <w:rsid w:val="001228A9"/>
    <w:rsid w:val="00130441"/>
    <w:rsid w:val="0013637C"/>
    <w:rsid w:val="00152074"/>
    <w:rsid w:val="00154029"/>
    <w:rsid w:val="0016746D"/>
    <w:rsid w:val="00177A00"/>
    <w:rsid w:val="00186879"/>
    <w:rsid w:val="00186F8B"/>
    <w:rsid w:val="001A4718"/>
    <w:rsid w:val="001B0AA0"/>
    <w:rsid w:val="001B61FD"/>
    <w:rsid w:val="001C1B77"/>
    <w:rsid w:val="001C4A4C"/>
    <w:rsid w:val="001D031E"/>
    <w:rsid w:val="001D0A38"/>
    <w:rsid w:val="001D441B"/>
    <w:rsid w:val="001E0518"/>
    <w:rsid w:val="001E48BC"/>
    <w:rsid w:val="001E491C"/>
    <w:rsid w:val="001E4D9B"/>
    <w:rsid w:val="001F069D"/>
    <w:rsid w:val="001F1EAC"/>
    <w:rsid w:val="001F4163"/>
    <w:rsid w:val="001F4797"/>
    <w:rsid w:val="00203DFA"/>
    <w:rsid w:val="00205940"/>
    <w:rsid w:val="00212AF9"/>
    <w:rsid w:val="00220274"/>
    <w:rsid w:val="00223611"/>
    <w:rsid w:val="002247D2"/>
    <w:rsid w:val="002258A3"/>
    <w:rsid w:val="00230EE6"/>
    <w:rsid w:val="00241616"/>
    <w:rsid w:val="00241629"/>
    <w:rsid w:val="00242EA4"/>
    <w:rsid w:val="00246A5D"/>
    <w:rsid w:val="00252405"/>
    <w:rsid w:val="0025776B"/>
    <w:rsid w:val="00263252"/>
    <w:rsid w:val="0026559A"/>
    <w:rsid w:val="002713B6"/>
    <w:rsid w:val="0027649E"/>
    <w:rsid w:val="00277D83"/>
    <w:rsid w:val="0028433F"/>
    <w:rsid w:val="00293D0C"/>
    <w:rsid w:val="002B1F96"/>
    <w:rsid w:val="002B6455"/>
    <w:rsid w:val="002C0DAB"/>
    <w:rsid w:val="002C2DFD"/>
    <w:rsid w:val="002C5E25"/>
    <w:rsid w:val="002D22BF"/>
    <w:rsid w:val="002D7B81"/>
    <w:rsid w:val="002F374A"/>
    <w:rsid w:val="002F55CC"/>
    <w:rsid w:val="002F6D58"/>
    <w:rsid w:val="00301EA4"/>
    <w:rsid w:val="003036F1"/>
    <w:rsid w:val="00304FB4"/>
    <w:rsid w:val="00307AE8"/>
    <w:rsid w:val="003117C1"/>
    <w:rsid w:val="00316AAC"/>
    <w:rsid w:val="00324F7D"/>
    <w:rsid w:val="003251E6"/>
    <w:rsid w:val="003255B6"/>
    <w:rsid w:val="00336711"/>
    <w:rsid w:val="003403B8"/>
    <w:rsid w:val="0034187A"/>
    <w:rsid w:val="00346049"/>
    <w:rsid w:val="0035067B"/>
    <w:rsid w:val="00363B31"/>
    <w:rsid w:val="00363F65"/>
    <w:rsid w:val="00366F1B"/>
    <w:rsid w:val="00371B00"/>
    <w:rsid w:val="00374CA4"/>
    <w:rsid w:val="0038039B"/>
    <w:rsid w:val="003813FB"/>
    <w:rsid w:val="003827B8"/>
    <w:rsid w:val="003848C3"/>
    <w:rsid w:val="003849F3"/>
    <w:rsid w:val="0039016D"/>
    <w:rsid w:val="003947A0"/>
    <w:rsid w:val="003947A4"/>
    <w:rsid w:val="003A13BE"/>
    <w:rsid w:val="003A34EC"/>
    <w:rsid w:val="003A4765"/>
    <w:rsid w:val="003A6D6D"/>
    <w:rsid w:val="003B5E14"/>
    <w:rsid w:val="003C1825"/>
    <w:rsid w:val="003C1827"/>
    <w:rsid w:val="003C2567"/>
    <w:rsid w:val="003C3790"/>
    <w:rsid w:val="003C7937"/>
    <w:rsid w:val="003D37B2"/>
    <w:rsid w:val="003D4911"/>
    <w:rsid w:val="003D7E41"/>
    <w:rsid w:val="003E02F9"/>
    <w:rsid w:val="003E0F52"/>
    <w:rsid w:val="003E5F04"/>
    <w:rsid w:val="003F0A20"/>
    <w:rsid w:val="00400B6C"/>
    <w:rsid w:val="0040263B"/>
    <w:rsid w:val="0040557F"/>
    <w:rsid w:val="004125E0"/>
    <w:rsid w:val="00431250"/>
    <w:rsid w:val="0044711F"/>
    <w:rsid w:val="004524C5"/>
    <w:rsid w:val="00453CA5"/>
    <w:rsid w:val="00462768"/>
    <w:rsid w:val="004664EA"/>
    <w:rsid w:val="00470B7B"/>
    <w:rsid w:val="00472528"/>
    <w:rsid w:val="004728D6"/>
    <w:rsid w:val="00472D30"/>
    <w:rsid w:val="004808AA"/>
    <w:rsid w:val="00483552"/>
    <w:rsid w:val="00486AA3"/>
    <w:rsid w:val="004933AA"/>
    <w:rsid w:val="004977B7"/>
    <w:rsid w:val="004B0CA4"/>
    <w:rsid w:val="004B1FE2"/>
    <w:rsid w:val="004B73E9"/>
    <w:rsid w:val="004C1F48"/>
    <w:rsid w:val="004C7C19"/>
    <w:rsid w:val="004D0A0A"/>
    <w:rsid w:val="004E0139"/>
    <w:rsid w:val="004E406A"/>
    <w:rsid w:val="004E5D68"/>
    <w:rsid w:val="004E747B"/>
    <w:rsid w:val="004F6C6D"/>
    <w:rsid w:val="00500DAC"/>
    <w:rsid w:val="005054CA"/>
    <w:rsid w:val="00524581"/>
    <w:rsid w:val="00524678"/>
    <w:rsid w:val="0052528E"/>
    <w:rsid w:val="00525A7E"/>
    <w:rsid w:val="00530FC1"/>
    <w:rsid w:val="00531518"/>
    <w:rsid w:val="00531AA0"/>
    <w:rsid w:val="00536E75"/>
    <w:rsid w:val="00541609"/>
    <w:rsid w:val="005432D6"/>
    <w:rsid w:val="00550D6F"/>
    <w:rsid w:val="005621B0"/>
    <w:rsid w:val="005725EF"/>
    <w:rsid w:val="00572D46"/>
    <w:rsid w:val="00574897"/>
    <w:rsid w:val="0057631D"/>
    <w:rsid w:val="005949D9"/>
    <w:rsid w:val="00595264"/>
    <w:rsid w:val="005A7A3D"/>
    <w:rsid w:val="005B0AE3"/>
    <w:rsid w:val="005B3C22"/>
    <w:rsid w:val="005B3F6C"/>
    <w:rsid w:val="005B6737"/>
    <w:rsid w:val="005C0FCD"/>
    <w:rsid w:val="005C1AD4"/>
    <w:rsid w:val="005C20D0"/>
    <w:rsid w:val="005D0A58"/>
    <w:rsid w:val="005D241A"/>
    <w:rsid w:val="005E0087"/>
    <w:rsid w:val="005E222F"/>
    <w:rsid w:val="005E6D9C"/>
    <w:rsid w:val="005F1986"/>
    <w:rsid w:val="005F2C23"/>
    <w:rsid w:val="005F68A3"/>
    <w:rsid w:val="00602C46"/>
    <w:rsid w:val="00610259"/>
    <w:rsid w:val="00614E81"/>
    <w:rsid w:val="00615260"/>
    <w:rsid w:val="006159C5"/>
    <w:rsid w:val="0062151A"/>
    <w:rsid w:val="00622FBB"/>
    <w:rsid w:val="00625103"/>
    <w:rsid w:val="00625B71"/>
    <w:rsid w:val="00626EF8"/>
    <w:rsid w:val="0062702E"/>
    <w:rsid w:val="006366AC"/>
    <w:rsid w:val="00643EB3"/>
    <w:rsid w:val="00647468"/>
    <w:rsid w:val="00647B33"/>
    <w:rsid w:val="00650DAF"/>
    <w:rsid w:val="006579BF"/>
    <w:rsid w:val="006607F9"/>
    <w:rsid w:val="006608D7"/>
    <w:rsid w:val="0066186A"/>
    <w:rsid w:val="0066555F"/>
    <w:rsid w:val="006710D7"/>
    <w:rsid w:val="00671762"/>
    <w:rsid w:val="00675340"/>
    <w:rsid w:val="00680321"/>
    <w:rsid w:val="006821A6"/>
    <w:rsid w:val="006877D5"/>
    <w:rsid w:val="00692B7F"/>
    <w:rsid w:val="0069435D"/>
    <w:rsid w:val="0069609D"/>
    <w:rsid w:val="006A00DB"/>
    <w:rsid w:val="006A0A5D"/>
    <w:rsid w:val="006A43D3"/>
    <w:rsid w:val="006A682B"/>
    <w:rsid w:val="006C5EDB"/>
    <w:rsid w:val="006C7DCF"/>
    <w:rsid w:val="006D2194"/>
    <w:rsid w:val="006D234E"/>
    <w:rsid w:val="006D73C3"/>
    <w:rsid w:val="006D7AF3"/>
    <w:rsid w:val="006E6BBB"/>
    <w:rsid w:val="006F5F93"/>
    <w:rsid w:val="006F65AC"/>
    <w:rsid w:val="0070445F"/>
    <w:rsid w:val="00706300"/>
    <w:rsid w:val="00711D91"/>
    <w:rsid w:val="007135F7"/>
    <w:rsid w:val="00733589"/>
    <w:rsid w:val="007417C6"/>
    <w:rsid w:val="0074347A"/>
    <w:rsid w:val="00761CEA"/>
    <w:rsid w:val="007673F2"/>
    <w:rsid w:val="007876BB"/>
    <w:rsid w:val="007B644B"/>
    <w:rsid w:val="007D66FC"/>
    <w:rsid w:val="007D6CB3"/>
    <w:rsid w:val="007E3367"/>
    <w:rsid w:val="007E50D6"/>
    <w:rsid w:val="007E5BD7"/>
    <w:rsid w:val="007E6FF0"/>
    <w:rsid w:val="007F5EDA"/>
    <w:rsid w:val="00802013"/>
    <w:rsid w:val="00802E33"/>
    <w:rsid w:val="00805793"/>
    <w:rsid w:val="008117DB"/>
    <w:rsid w:val="00811E50"/>
    <w:rsid w:val="008235F3"/>
    <w:rsid w:val="00825D97"/>
    <w:rsid w:val="00853FAA"/>
    <w:rsid w:val="008575C3"/>
    <w:rsid w:val="00863723"/>
    <w:rsid w:val="00866877"/>
    <w:rsid w:val="008679D4"/>
    <w:rsid w:val="00873256"/>
    <w:rsid w:val="00876951"/>
    <w:rsid w:val="0088136D"/>
    <w:rsid w:val="00881665"/>
    <w:rsid w:val="00882CA3"/>
    <w:rsid w:val="00890E8D"/>
    <w:rsid w:val="008930C9"/>
    <w:rsid w:val="008968AE"/>
    <w:rsid w:val="008A0DE0"/>
    <w:rsid w:val="008A0ED5"/>
    <w:rsid w:val="008B3BA8"/>
    <w:rsid w:val="008C49BC"/>
    <w:rsid w:val="008C4DBC"/>
    <w:rsid w:val="008C513A"/>
    <w:rsid w:val="008C5471"/>
    <w:rsid w:val="008E4036"/>
    <w:rsid w:val="008F17A1"/>
    <w:rsid w:val="008F5488"/>
    <w:rsid w:val="00900334"/>
    <w:rsid w:val="00900828"/>
    <w:rsid w:val="00903BD4"/>
    <w:rsid w:val="009040FB"/>
    <w:rsid w:val="00904E7E"/>
    <w:rsid w:val="009121A5"/>
    <w:rsid w:val="00917949"/>
    <w:rsid w:val="00921487"/>
    <w:rsid w:val="00926A82"/>
    <w:rsid w:val="00935E4A"/>
    <w:rsid w:val="00937FAB"/>
    <w:rsid w:val="00946B3F"/>
    <w:rsid w:val="00951E3C"/>
    <w:rsid w:val="00952AC6"/>
    <w:rsid w:val="0096542A"/>
    <w:rsid w:val="00967EA6"/>
    <w:rsid w:val="00980E84"/>
    <w:rsid w:val="0098691F"/>
    <w:rsid w:val="009945AA"/>
    <w:rsid w:val="00997BA8"/>
    <w:rsid w:val="009B1E27"/>
    <w:rsid w:val="009B32E7"/>
    <w:rsid w:val="009B37DB"/>
    <w:rsid w:val="009B45A6"/>
    <w:rsid w:val="009B45AD"/>
    <w:rsid w:val="009C31D3"/>
    <w:rsid w:val="009C5D33"/>
    <w:rsid w:val="009D5FB8"/>
    <w:rsid w:val="009E36F1"/>
    <w:rsid w:val="009F2979"/>
    <w:rsid w:val="009F634C"/>
    <w:rsid w:val="009F74F8"/>
    <w:rsid w:val="009F7C82"/>
    <w:rsid w:val="00A0023A"/>
    <w:rsid w:val="00A00AE6"/>
    <w:rsid w:val="00A015BF"/>
    <w:rsid w:val="00A0363F"/>
    <w:rsid w:val="00A048A1"/>
    <w:rsid w:val="00A146B6"/>
    <w:rsid w:val="00A16818"/>
    <w:rsid w:val="00A17178"/>
    <w:rsid w:val="00A21B9C"/>
    <w:rsid w:val="00A31E87"/>
    <w:rsid w:val="00A32A6D"/>
    <w:rsid w:val="00A3351B"/>
    <w:rsid w:val="00A37714"/>
    <w:rsid w:val="00A40310"/>
    <w:rsid w:val="00A41321"/>
    <w:rsid w:val="00A4279A"/>
    <w:rsid w:val="00A45DD8"/>
    <w:rsid w:val="00A46821"/>
    <w:rsid w:val="00A51896"/>
    <w:rsid w:val="00A5511F"/>
    <w:rsid w:val="00A556CB"/>
    <w:rsid w:val="00A57ACF"/>
    <w:rsid w:val="00A632C0"/>
    <w:rsid w:val="00A633E4"/>
    <w:rsid w:val="00A81252"/>
    <w:rsid w:val="00A84526"/>
    <w:rsid w:val="00A9222E"/>
    <w:rsid w:val="00AC1CD7"/>
    <w:rsid w:val="00AD6206"/>
    <w:rsid w:val="00AE0734"/>
    <w:rsid w:val="00AE3BC7"/>
    <w:rsid w:val="00AE5FD1"/>
    <w:rsid w:val="00AE6A51"/>
    <w:rsid w:val="00AF3D59"/>
    <w:rsid w:val="00B01753"/>
    <w:rsid w:val="00B04FCC"/>
    <w:rsid w:val="00B108FF"/>
    <w:rsid w:val="00B12D2B"/>
    <w:rsid w:val="00B26643"/>
    <w:rsid w:val="00B27905"/>
    <w:rsid w:val="00B27B53"/>
    <w:rsid w:val="00B30653"/>
    <w:rsid w:val="00B32BA9"/>
    <w:rsid w:val="00B408A5"/>
    <w:rsid w:val="00B43458"/>
    <w:rsid w:val="00B50CA8"/>
    <w:rsid w:val="00B51B29"/>
    <w:rsid w:val="00B576E8"/>
    <w:rsid w:val="00B57D3C"/>
    <w:rsid w:val="00B61F2B"/>
    <w:rsid w:val="00B66FEC"/>
    <w:rsid w:val="00B7116C"/>
    <w:rsid w:val="00B8681B"/>
    <w:rsid w:val="00B9061B"/>
    <w:rsid w:val="00B90D35"/>
    <w:rsid w:val="00B94DB6"/>
    <w:rsid w:val="00B9615C"/>
    <w:rsid w:val="00BA4B2C"/>
    <w:rsid w:val="00BB11BB"/>
    <w:rsid w:val="00BB24F5"/>
    <w:rsid w:val="00BC061C"/>
    <w:rsid w:val="00BC641A"/>
    <w:rsid w:val="00BD5EBF"/>
    <w:rsid w:val="00BE0EAF"/>
    <w:rsid w:val="00BE1EAD"/>
    <w:rsid w:val="00BE5EB2"/>
    <w:rsid w:val="00BE7FFB"/>
    <w:rsid w:val="00C04995"/>
    <w:rsid w:val="00C17BA0"/>
    <w:rsid w:val="00C25305"/>
    <w:rsid w:val="00C272FE"/>
    <w:rsid w:val="00C3162C"/>
    <w:rsid w:val="00C316F1"/>
    <w:rsid w:val="00C366C2"/>
    <w:rsid w:val="00C459A1"/>
    <w:rsid w:val="00C52353"/>
    <w:rsid w:val="00C66235"/>
    <w:rsid w:val="00C70859"/>
    <w:rsid w:val="00C71225"/>
    <w:rsid w:val="00C75E1E"/>
    <w:rsid w:val="00C7662C"/>
    <w:rsid w:val="00C77DEF"/>
    <w:rsid w:val="00C8004B"/>
    <w:rsid w:val="00C80E41"/>
    <w:rsid w:val="00C86B74"/>
    <w:rsid w:val="00C93233"/>
    <w:rsid w:val="00C96B6E"/>
    <w:rsid w:val="00CA71C1"/>
    <w:rsid w:val="00CA7220"/>
    <w:rsid w:val="00CC66D3"/>
    <w:rsid w:val="00CD2069"/>
    <w:rsid w:val="00CD548D"/>
    <w:rsid w:val="00CD66B4"/>
    <w:rsid w:val="00CD693D"/>
    <w:rsid w:val="00CF35F0"/>
    <w:rsid w:val="00CF71F9"/>
    <w:rsid w:val="00D0231C"/>
    <w:rsid w:val="00D063B2"/>
    <w:rsid w:val="00D20838"/>
    <w:rsid w:val="00D20F5F"/>
    <w:rsid w:val="00D23404"/>
    <w:rsid w:val="00D30E90"/>
    <w:rsid w:val="00D331D3"/>
    <w:rsid w:val="00D3651E"/>
    <w:rsid w:val="00D46B81"/>
    <w:rsid w:val="00D57BB7"/>
    <w:rsid w:val="00D72F9C"/>
    <w:rsid w:val="00D73F2E"/>
    <w:rsid w:val="00D81BDF"/>
    <w:rsid w:val="00D856F8"/>
    <w:rsid w:val="00D877F1"/>
    <w:rsid w:val="00D921A2"/>
    <w:rsid w:val="00DA007F"/>
    <w:rsid w:val="00DA632E"/>
    <w:rsid w:val="00DA6AE7"/>
    <w:rsid w:val="00DB537D"/>
    <w:rsid w:val="00DC4FDE"/>
    <w:rsid w:val="00DD3073"/>
    <w:rsid w:val="00DD5A68"/>
    <w:rsid w:val="00DF3AA2"/>
    <w:rsid w:val="00DF6C9F"/>
    <w:rsid w:val="00E11B8A"/>
    <w:rsid w:val="00E16639"/>
    <w:rsid w:val="00E21958"/>
    <w:rsid w:val="00E26EE7"/>
    <w:rsid w:val="00E27FE4"/>
    <w:rsid w:val="00E3166E"/>
    <w:rsid w:val="00E3173F"/>
    <w:rsid w:val="00E31FAC"/>
    <w:rsid w:val="00E448BC"/>
    <w:rsid w:val="00E44A6A"/>
    <w:rsid w:val="00E530C1"/>
    <w:rsid w:val="00E56EDD"/>
    <w:rsid w:val="00E6114F"/>
    <w:rsid w:val="00E71705"/>
    <w:rsid w:val="00E77D9A"/>
    <w:rsid w:val="00E800CE"/>
    <w:rsid w:val="00E87029"/>
    <w:rsid w:val="00E94F1F"/>
    <w:rsid w:val="00E978E5"/>
    <w:rsid w:val="00EB3117"/>
    <w:rsid w:val="00EB321F"/>
    <w:rsid w:val="00EB417E"/>
    <w:rsid w:val="00EB678C"/>
    <w:rsid w:val="00EB7933"/>
    <w:rsid w:val="00EC5E70"/>
    <w:rsid w:val="00EC7EFC"/>
    <w:rsid w:val="00ED3441"/>
    <w:rsid w:val="00EE3661"/>
    <w:rsid w:val="00EE3C73"/>
    <w:rsid w:val="00EE608E"/>
    <w:rsid w:val="00EF305C"/>
    <w:rsid w:val="00EF44A1"/>
    <w:rsid w:val="00EF4F7B"/>
    <w:rsid w:val="00F049EA"/>
    <w:rsid w:val="00F11629"/>
    <w:rsid w:val="00F11FA7"/>
    <w:rsid w:val="00F124CC"/>
    <w:rsid w:val="00F13D79"/>
    <w:rsid w:val="00F15636"/>
    <w:rsid w:val="00F21BED"/>
    <w:rsid w:val="00F2232E"/>
    <w:rsid w:val="00F2311D"/>
    <w:rsid w:val="00F2572C"/>
    <w:rsid w:val="00F27313"/>
    <w:rsid w:val="00F33CFF"/>
    <w:rsid w:val="00F37F3B"/>
    <w:rsid w:val="00F41591"/>
    <w:rsid w:val="00F52381"/>
    <w:rsid w:val="00F65DD8"/>
    <w:rsid w:val="00F717A4"/>
    <w:rsid w:val="00F71F2C"/>
    <w:rsid w:val="00F725D7"/>
    <w:rsid w:val="00F75FEE"/>
    <w:rsid w:val="00F8268B"/>
    <w:rsid w:val="00F84D46"/>
    <w:rsid w:val="00F92EF7"/>
    <w:rsid w:val="00FA1A15"/>
    <w:rsid w:val="00FA792F"/>
    <w:rsid w:val="00FB4377"/>
    <w:rsid w:val="00FB5EC1"/>
    <w:rsid w:val="00FC530B"/>
    <w:rsid w:val="00FC6977"/>
    <w:rsid w:val="00FD11B4"/>
    <w:rsid w:val="00FD1D96"/>
    <w:rsid w:val="00FD510C"/>
    <w:rsid w:val="00FD5D87"/>
    <w:rsid w:val="00FD6DB9"/>
    <w:rsid w:val="00FE2399"/>
    <w:rsid w:val="00FE33D4"/>
    <w:rsid w:val="00FE3B27"/>
    <w:rsid w:val="00FE4DE8"/>
    <w:rsid w:val="00FE6AD9"/>
    <w:rsid w:val="00FE6CFA"/>
    <w:rsid w:val="00FE7E47"/>
    <w:rsid w:val="00FF0D68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EFC0D"/>
  <w15:chartTrackingRefBased/>
  <w15:docId w15:val="{AFB2C5CE-DA6E-4919-A995-9358C732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95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86B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B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A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AA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007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6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6FC"/>
    <w:rPr>
      <w:vertAlign w:val="superscript"/>
    </w:rPr>
  </w:style>
  <w:style w:type="character" w:customStyle="1" w:styleId="lead">
    <w:name w:val="lead"/>
    <w:basedOn w:val="Domylnaczcionkaakapitu"/>
    <w:rsid w:val="003E02F9"/>
  </w:style>
  <w:style w:type="paragraph" w:styleId="Nagwek">
    <w:name w:val="header"/>
    <w:basedOn w:val="Normalny"/>
    <w:link w:val="Nagwek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A00"/>
  </w:style>
  <w:style w:type="paragraph" w:styleId="Stopka">
    <w:name w:val="footer"/>
    <w:basedOn w:val="Normalny"/>
    <w:link w:val="StopkaZnak"/>
    <w:uiPriority w:val="99"/>
    <w:unhideWhenUsed/>
    <w:rsid w:val="0017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A00"/>
  </w:style>
  <w:style w:type="paragraph" w:styleId="Poprawka">
    <w:name w:val="Revision"/>
    <w:hidden/>
    <w:uiPriority w:val="99"/>
    <w:semiHidden/>
    <w:rsid w:val="001D0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bud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3CF-45C3-4803-823C-0450E09E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Świentczak - PROFBUD</dc:creator>
  <cp:keywords/>
  <dc:description/>
  <cp:lastModifiedBy>Patrycja Świentczak</cp:lastModifiedBy>
  <cp:revision>4</cp:revision>
  <dcterms:created xsi:type="dcterms:W3CDTF">2022-08-03T09:38:00Z</dcterms:created>
  <dcterms:modified xsi:type="dcterms:W3CDTF">2022-08-03T10:43:00Z</dcterms:modified>
</cp:coreProperties>
</file>